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645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6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03.11.2016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1134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29.06.2017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778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22.05.2020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728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30.11.2021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2130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         "__" ______________ 20__ г.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заключения договора)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(должность, фамилия,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имя, отчество)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нужное, реквизиты документа)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заявителя)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(должность, фамилия,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имя, отчество)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реквизиты документа)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другой  стороны, именуемые в дальнейшем сторонами,  заключили  настоящий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 о нижеследующем: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 Исполнитель  до точки подключения (технологического присоединения)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объекта заявителя осуществляет следующие мероприятия:_____________________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(указывается перечень фактически осуществляемых исполнителем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мероприятий, в том числе технических, по подключению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(технологическому присоединению) объекта к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централизованной системе водоотведения)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9" w:history="1">
        <w:r>
          <w:rPr>
            <w:rFonts w:ascii="Calibri" w:hAnsi="Calibri" w:cs="Calibri"/>
            <w:color w:val="0000FF"/>
          </w:rPr>
          <w:t>пункта 36</w:t>
        </w:r>
      </w:hyperlink>
      <w:r>
        <w:rPr>
          <w:rFonts w:ascii="Calibri" w:hAnsi="Calibri" w:cs="Calibri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подключения объекта - "__" ____________ 20__ г.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Объект - __________________________________________________________,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(объект капитального строительства, на котором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предусматривается водоотведение, канализационная сеть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или иной объект, не являющийся объектом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капитального строительства - указать нужное)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(собственность, пользование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и др. - указать нужное)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(указать наименование и реквизиты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правоустанавливающего и правоудостоверяющего документов)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целевым назначением ____________________________________________________.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(целевое назначение объекта)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подключаемого объекта, площадью _______________________________ кв. метров,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расположенный по адресу 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принадлежащий заявителю на праве 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(собственность, пользование и т.п. -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указать нужное)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основании _________________________________________________________,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(указать наименование и реквизиты правоустанавливающего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и правоудостоверяющего документов)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(указать кадастровый номер земельного участка)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разрешенным использованием _________________________________________.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(указать разрешенное использование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земельного участка)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"/>
      <w:bookmarkEnd w:id="0"/>
      <w:r>
        <w:rPr>
          <w:rFonts w:ascii="Calibri" w:hAnsi="Calibri" w:cs="Calibri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 приема сточных вод.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30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Исполнитель обязана: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10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(узлах) сточных вод;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</w:t>
      </w:r>
      <w:r>
        <w:rPr>
          <w:rFonts w:ascii="Calibri" w:hAnsi="Calibri" w:cs="Calibri"/>
        </w:rPr>
        <w:lastRenderedPageBreak/>
        <w:t>возврата и требованием о подписании акта о подключении (технологическом присоединении) объекта.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Исполнитель имеет право: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(узлов) учета сточных вод;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расторгнуть настоящий договор в одностороннем порядке в случае, предусмотренном </w:t>
      </w:r>
      <w:hyperlink w:anchor="Par139" w:history="1">
        <w:r>
          <w:rPr>
            <w:rFonts w:ascii="Calibri" w:hAnsi="Calibri" w:cs="Calibri"/>
            <w:color w:val="0000FF"/>
          </w:rPr>
          <w:t>пунктом 19(1)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04"/>
      <w:bookmarkEnd w:id="1"/>
      <w:r>
        <w:rPr>
          <w:rFonts w:ascii="Calibri" w:hAnsi="Calibri" w:cs="Calibri"/>
        </w:rPr>
        <w:t>12. Заявитель обязан: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8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подключения;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139" w:history="1">
        <w:r>
          <w:rPr>
            <w:rFonts w:ascii="Calibri" w:hAnsi="Calibri" w:cs="Calibri"/>
            <w:color w:val="0000FF"/>
          </w:rPr>
          <w:t>пункте 19(1)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139" w:history="1">
        <w:r>
          <w:rPr>
            <w:rFonts w:ascii="Calibri" w:hAnsi="Calibri" w:cs="Calibri"/>
            <w:color w:val="0000FF"/>
          </w:rPr>
          <w:t>пунктом 19(1)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Заявитель имеет право: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Размер платы за подключение (технологическое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2"/>
      <w:bookmarkEnd w:id="2"/>
      <w:r>
        <w:rPr>
          <w:rFonts w:ascii="Calibri" w:hAnsi="Calibri" w:cs="Calibri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6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3"/>
      <w:bookmarkEnd w:id="3"/>
      <w:r>
        <w:rPr>
          <w:rFonts w:ascii="Calibri" w:hAnsi="Calibri" w:cs="Calibri"/>
        </w:rPr>
        <w:t xml:space="preserve">16. Заявитель обязан внести плату в размере, предусмотренном </w:t>
      </w:r>
      <w:hyperlink w:anchor="Par361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договору, на расчетный счет исполнителя в следующем порядке: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71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условий подключения (технологического присоединения).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90" w:history="1">
        <w:r>
          <w:rPr>
            <w:rFonts w:ascii="Calibri" w:hAnsi="Calibri" w:cs="Calibri"/>
            <w:color w:val="0000FF"/>
          </w:rPr>
          <w:t>приложению N 5(1)</w:t>
        </w:r>
      </w:hyperlink>
      <w:r>
        <w:rPr>
          <w:rFonts w:ascii="Calibri" w:hAnsi="Calibri" w:cs="Calibri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22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 на расчетные счета исполнителя.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18.   Плата  за  работы  по  присоединению  внутриплощадочных  и  (или)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внутридомовых   сетей   объекта   в   точке  подключения  (технологического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   к   централизованной   системе  водоотведения  исполнителя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состав  платы  за  подключение (технологическое присоединение)  включена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(да, нет - указать нужное)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8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присоединения и (или) подключения и требований к </w:t>
      </w:r>
      <w:r>
        <w:rPr>
          <w:rFonts w:ascii="Calibri" w:hAnsi="Calibri" w:cs="Calibri"/>
        </w:rPr>
        <w:lastRenderedPageBreak/>
        <w:t xml:space="preserve">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9"/>
      <w:bookmarkEnd w:id="4"/>
      <w:r>
        <w:rPr>
          <w:rFonts w:ascii="Calibri" w:hAnsi="Calibri" w:cs="Calibri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22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заявителем разрешения на ввод объекта в эксплуатацию;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Порядок урегулирования споров и разногласий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спора, разногласий;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другие сведения по усмотрению стороны.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 (разногласий).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Срок действия договора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Настоящий договор может быть досрочно расторгнут во внесудебном порядке: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Прочие условия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064999" w:rsidRDefault="00064999" w:rsidP="000649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                                                    Заявитель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6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64999">
        <w:tc>
          <w:tcPr>
            <w:tcW w:w="9014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УСЛОВИЯ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064999">
        <w:tc>
          <w:tcPr>
            <w:tcW w:w="4592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__________________</w:t>
            </w: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2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 ___________ 20__ г.</w:t>
            </w: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064999">
        <w:tc>
          <w:tcPr>
            <w:tcW w:w="3288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исполнителе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3288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64999">
        <w:tc>
          <w:tcPr>
            <w:tcW w:w="9014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064999">
        <w:tc>
          <w:tcPr>
            <w:tcW w:w="9014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9014" w:type="dxa"/>
            <w:tcBorders>
              <w:top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064999">
        <w:tc>
          <w:tcPr>
            <w:tcW w:w="9014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064999">
        <w:tc>
          <w:tcPr>
            <w:tcW w:w="4361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064999">
        <w:tc>
          <w:tcPr>
            <w:tcW w:w="4361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4361" w:type="dxa"/>
            <w:tcBorders>
              <w:top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4361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"__" ___________ 20__ г.</w:t>
            </w: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1(2)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6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ПАРАМЕТРЫ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Подключаемый объект 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 подключения  (технологического присоединения) к централизованной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системе водоотведения 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Технические требования к объектам капитального строительства заявителя,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том  числе к устройствам и сооружениям для подключения (технологического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присоединения),   а   также   к  выполняемым  заявителем  мероприятиям  для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осуществления подключения (технологического присоединения) 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Нормативы  по  объему  сточных  вод,  нормативы  состава  сточных  вод,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 составу  и  свойствам  сточных  вод,  установленные  в целях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предотвращения  негативного  воздействия на работу централизованной системы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 _____________________________________________________________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Режим отведения сточных вод 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Отметки  лотков  в  точке  (точках)  присоединения  к  централизованной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системе водоотведения 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объема  сточных  вод,  требования  к  проектированию  узла  учета,  к месту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размещения  устройств учета, требования к схеме установки устройств учета и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иных  компонентов  узла  учета,  требования  к  техническим характеристикам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устройств  учета,  в  том  числе  точности,  диапазону  измерений  и уровню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погрешности  (требования  к  устройствам  не  должны  содержать указания на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определенные марки приборов и методики измерения) 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по  сокращению  сброса загрязняющих веществ, которые должны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быть  учтены  в  плане  снижения  сбросов,  плане по обеспечению соблюдения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требований  к  составу  и  свойствам  сточных  вод,  установленных  в целях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предотвращения  негативного  воздействия на работу централизованной системы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 _____________________________________________________________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исполнителя и заявителя 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6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306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ПЕРЕЧЕНЬ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объекта к централизованной 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064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064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исполнителя</w:t>
            </w:r>
          </w:p>
        </w:tc>
      </w:tr>
      <w:tr w:rsidR="00064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заявителя</w:t>
            </w:r>
          </w:p>
        </w:tc>
      </w:tr>
      <w:tr w:rsidR="00064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                                                    Заявитель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готовности внутриплощадочных и (или) внутридомовых сетей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6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361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РАЗМЕР ПЛАТЫ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 вариант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рассчитывается  исполнителем исходя из установленных тарифов на подключение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(технологическое    присоединение),    размер    платы    за    подключение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(технологическое   присоединение)   по   настоящему   договору   составляет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(________________________) рублей, кроме того налог на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добавленную   стоимость   ______________   рублей,   и   определена   путем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суммирования: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тарифа  за подключаемую нагрузку канализационной сети в размере 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тыс. руб./куб. м в сутки,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установленной 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(наименование органа, установившего тариф на подключение,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подключаемой нагрузки в точке (точках) подключения в размере: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 куб. м/сут;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 куб. м/сут;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 куб. м/сут;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тарифа  за  протяженность  канализационной  сети  в размере __________ тыс.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руб./км, установленной указанным органом тарифного регулирования,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 расстояния  от  точки  (точек)  подключения до точки присоединения к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системе водоотведения: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3 __________________________________;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 (технологическое  присоединение)  к  технологически  связанным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(смежным) объектам централизованной системы водоотведения, принадлежащим на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праве  собственности  или  на  ином  законном основании смежному владельцу,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исчисленной  в  соответствии с тарифами на подключение, которые установлены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 подключения  к  указанным  объектам,  или  установленной индивидуально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решением   органа  тарифного  регулирования  для  подключения  к  указанным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объектам,   в   размере  _________________  (_____________________________)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 (без учета налога на добавленную стоимость);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(технологического присоединения)  объектов  заявителя через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системы    водоотведения,    принадлежащие      на    праве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собственности   или  на  ином  законном  основании смежному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владельцу.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налога на добавленную стоимость в размере ______________ рублей.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 вариант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устанавливается  органом  регулирования тарифов индивидуально, размер платы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подключение  (технологическое  присоединение)  по  настоящему  договору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  __________________  (______________________) рублей, кроме того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  на добавленную стоимость ______________ рублей, и определяется путем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суммирования: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платы  за  подключение  (технологическое  присоединение), установленной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 решением 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регулирования тарифов, установившего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размер платы для заявителя, дата и номер решения)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размер которой составляет ____________________ (__________________) рублей;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 (технологическое  присоединение)  к  технологически  связанным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(смежным) объектам централизованной системы водоотведения, принадлежащим на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праве  собственности  или  на  ином  законном основании смежному владельцу,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исчисленной  в  соответствии с тарифами на подключение, которые установлены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 подключения  к  указанным  объектам,  или  установленной индивидуально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решением   органа  тарифного  регулирования  для  подключения  к  указанным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объектам,   в   размере  _________________  (_____________________________)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 (без учета налога на добавленную стоимость);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Примечание. Настоящий   абзац   заполняется   в    случае   подключения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системы   холодного водоснабжения, принадлежащие  на  праве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собственности  или  на  ином  законном  основании  смежному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владельцу.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налог на добавленную стоимость в размере __________________ рублей.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064999">
        <w:tc>
          <w:tcPr>
            <w:tcW w:w="4361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064999">
        <w:tc>
          <w:tcPr>
            <w:tcW w:w="4361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4361" w:type="dxa"/>
            <w:tcBorders>
              <w:top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4361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6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29.06.2017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778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22.05.2020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728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30.11.2021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2130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471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(наименование должности,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фамилия, имя, отчество)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нужное)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организации)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нужное)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другой  стороны,  именуемые  в дальнейшем сторонами, составили настоящий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 Настоящим актом стороны подтверждают следующее: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сетей и оборудования объекта 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нужное)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  -   объект)   к  подключению  (технологическому  присоединению)  к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 системе водоотведения выполнены в полном объеме в порядке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сроки,  которые  предусмотрены  договором о подключении (технологическом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присоединении) к централизованной системе водоотведения от "__" 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20__ г. N _________ (далее - договор о подключении);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учета: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участие в проверке)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 исполнитель   выполнил   мероприятия,   предусмотренные  </w:t>
      </w:r>
      <w:hyperlink r:id="rId2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Правилами</w:t>
        </w:r>
      </w:hyperlink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 водоснабжения   и  водоотведения,  утвержденными  постановлением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 Российской   Федерации  от  29  июля  2013  г.  N  644  "Об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утверждении Правил холодного водоснабжения  и  водоотведения  и  о внесении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изменений в некоторые акты Правительства  Российской  Федерации", договором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 подключении,  включая  осуществление  фактического  подключения  объекта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централизованной системе водоотведения исполнителя.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подключаемой мощности (нагрузки) в точке (точках)  подключения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(точки) подключения объекта: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 исполнителя и заявителя является 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и заявителя)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64999">
        <w:tc>
          <w:tcPr>
            <w:tcW w:w="3458" w:type="dxa"/>
            <w:tcBorders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3458" w:type="dxa"/>
            <w:tcBorders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 границей эксплуатационной ответственности объектов централизованной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системы водоотведения исполнителя и заявителя является: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и заявителя)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64999">
        <w:tc>
          <w:tcPr>
            <w:tcW w:w="3458" w:type="dxa"/>
            <w:tcBorders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3458" w:type="dxa"/>
            <w:tcBorders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локальные очистные сооружения на объекте __________________ (есть/нет).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Исполнитель                            Заявитель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"__" ___________________ 20__ г.       "__" ___________________ 20__ г.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5(1)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6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590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выполнении мероприятий по обеспечению технической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возможности подключения (технологического присоединения)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фамилия, имя, отчество (последнее - при наличии))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организации или физического лица)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(наименование должности, фамилия,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________________________________________________, действующего на основании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имя, отчество (последнее - при наличии))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(положение, устав, доверенность - указать нужное),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другой стороны, именуемые в  дальнейшем  сторонами,  составили  настоящий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актом стороны подтверждают следующее, что: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исполнитель   выполнил   все   необходимые   для  создания  технической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возможности  подключения  (технологического  присоединения) и осуществления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фактического  присоединения  мероприятия, обязанность по выполнению которых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возложена  на  исполнителя  в соответствии с настоящим договором, Правилами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подключения    (технологического   присоединения)   объектов   капитального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к централизованным системам горячего водоснабжения, холодного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  и   (или)   водоотведения,   утвержденными   постановлением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 Российской  Федерации  от  30  ноября  2021  г.  N 2130 "Об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утверждении  Правил  подключения  (технологического присоединения) объектов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   строительства    к   централизованным   системам   горячего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водоснабжения,  холодного  водоснабжения и (или) водоотведения и о внесении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изменений  и  признании  утратившими  силу  некоторых  актов  Правительства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Российской Федерации".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подключаемой мощности (нагрузки) составляет: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9740" cy="2273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5455" cy="199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9740" cy="2273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м3/час);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9740" cy="2273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5455" cy="199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).</w:t>
      </w:r>
    </w:p>
    <w:p w:rsidR="00064999" w:rsidRDefault="00064999" w:rsidP="000649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064999">
        <w:tc>
          <w:tcPr>
            <w:tcW w:w="4361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064999">
        <w:tc>
          <w:tcPr>
            <w:tcW w:w="4361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4361" w:type="dxa"/>
            <w:tcBorders>
              <w:top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999">
        <w:tc>
          <w:tcPr>
            <w:tcW w:w="4361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64999" w:rsidRDefault="0006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(технологическом присоединении)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разграничении балансовой принадлежности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99" w:rsidRDefault="00064999" w:rsidP="0006499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226E" w:rsidRDefault="001C226E">
      <w:bookmarkStart w:id="9" w:name="_GoBack"/>
      <w:bookmarkEnd w:id="9"/>
    </w:p>
    <w:sectPr w:rsidR="001C226E" w:rsidSect="000E1F5B">
      <w:pgSz w:w="11905" w:h="16838"/>
      <w:pgMar w:top="850" w:right="850" w:bottom="567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99"/>
    <w:rsid w:val="00064999"/>
    <w:rsid w:val="001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3213&amp;dst=100674" TargetMode="External"/><Relationship Id="rId13" Type="http://schemas.openxmlformats.org/officeDocument/2006/relationships/hyperlink" Target="https://login.consultant.ru/link/?req=doc&amp;base=RZR&amp;n=449646" TargetMode="External"/><Relationship Id="rId18" Type="http://schemas.openxmlformats.org/officeDocument/2006/relationships/hyperlink" Target="https://login.consultant.ru/link/?req=doc&amp;base=RZR&amp;n=402198&amp;dst=100302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463215&amp;dst=101302" TargetMode="External"/><Relationship Id="rId7" Type="http://schemas.openxmlformats.org/officeDocument/2006/relationships/hyperlink" Target="https://login.consultant.ru/link/?req=doc&amp;base=RZR&amp;n=463215&amp;dst=101283" TargetMode="External"/><Relationship Id="rId12" Type="http://schemas.openxmlformats.org/officeDocument/2006/relationships/hyperlink" Target="https://login.consultant.ru/link/?req=doc&amp;base=RZR&amp;n=463212&amp;dst=100013" TargetMode="External"/><Relationship Id="rId17" Type="http://schemas.openxmlformats.org/officeDocument/2006/relationships/hyperlink" Target="https://login.consultant.ru/link/?req=doc&amp;base=RZR&amp;n=463213&amp;dst=100675" TargetMode="External"/><Relationship Id="rId25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463213&amp;dst=100735" TargetMode="External"/><Relationship Id="rId20" Type="http://schemas.openxmlformats.org/officeDocument/2006/relationships/hyperlink" Target="https://login.consultant.ru/link/?req=doc&amp;base=RZR&amp;n=402198&amp;dst=10030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02198&amp;dst=100281" TargetMode="External"/><Relationship Id="rId11" Type="http://schemas.openxmlformats.org/officeDocument/2006/relationships/hyperlink" Target="https://login.consultant.ru/link/?req=doc&amp;base=RZR&amp;n=463213&amp;dst=100013" TargetMode="External"/><Relationship Id="rId24" Type="http://schemas.openxmlformats.org/officeDocument/2006/relationships/hyperlink" Target="https://login.consultant.ru/link/?req=doc&amp;base=RZR&amp;n=463213&amp;dst=100780" TargetMode="External"/><Relationship Id="rId5" Type="http://schemas.openxmlformats.org/officeDocument/2006/relationships/hyperlink" Target="https://login.consultant.ru/link/?req=doc&amp;base=RZR&amp;n=402202&amp;dst=102000" TargetMode="External"/><Relationship Id="rId15" Type="http://schemas.openxmlformats.org/officeDocument/2006/relationships/hyperlink" Target="https://login.consultant.ru/link/?req=doc&amp;base=RZR&amp;n=463213&amp;dst=100721" TargetMode="External"/><Relationship Id="rId23" Type="http://schemas.openxmlformats.org/officeDocument/2006/relationships/hyperlink" Target="https://login.consultant.ru/link/?req=doc&amp;base=RZR&amp;n=463212&amp;dst=1000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3496&amp;dst=100013" TargetMode="External"/><Relationship Id="rId19" Type="http://schemas.openxmlformats.org/officeDocument/2006/relationships/hyperlink" Target="https://login.consultant.ru/link/?req=doc&amp;base=RZR&amp;n=463213&amp;dst=100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63213&amp;dst=100163" TargetMode="External"/><Relationship Id="rId14" Type="http://schemas.openxmlformats.org/officeDocument/2006/relationships/hyperlink" Target="https://login.consultant.ru/link/?req=doc&amp;base=RZR&amp;n=463212&amp;dst=100013" TargetMode="External"/><Relationship Id="rId22" Type="http://schemas.openxmlformats.org/officeDocument/2006/relationships/hyperlink" Target="https://login.consultant.ru/link/?req=doc&amp;base=RZR&amp;n=463213&amp;dst=100675" TargetMode="External"/><Relationship Id="rId27" Type="http://schemas.openxmlformats.org/officeDocument/2006/relationships/hyperlink" Target="https://login.consultant.ru/link/?req=doc&amp;base=RZR&amp;n=402198&amp;dst=100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7277</Words>
  <Characters>41480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2024-03-26T13:39:00Z</dcterms:created>
  <dcterms:modified xsi:type="dcterms:W3CDTF">2024-03-26T13:40:00Z</dcterms:modified>
</cp:coreProperties>
</file>